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DE" w:rsidRDefault="00D442D7" w:rsidP="00D442D7">
      <w:pPr>
        <w:jc w:val="center"/>
        <w:rPr>
          <w:rFonts w:ascii="Maiandra GD" w:hAnsi="Maiandra GD"/>
          <w:b/>
          <w:sz w:val="28"/>
          <w:szCs w:val="28"/>
        </w:rPr>
      </w:pPr>
      <w:r w:rsidRPr="00D442D7">
        <w:rPr>
          <w:rFonts w:ascii="Maiandra GD" w:hAnsi="Maiandra GD"/>
          <w:b/>
          <w:sz w:val="28"/>
          <w:szCs w:val="28"/>
        </w:rPr>
        <w:t>Activation Assignment</w:t>
      </w:r>
    </w:p>
    <w:p w:rsidR="00D442D7" w:rsidRDefault="00D442D7" w:rsidP="00D442D7">
      <w:pPr>
        <w:rPr>
          <w:rFonts w:ascii="Maiandra GD" w:hAnsi="Maiandra GD"/>
          <w:b/>
          <w:sz w:val="28"/>
          <w:szCs w:val="28"/>
        </w:rPr>
      </w:pPr>
      <w:r>
        <w:rPr>
          <w:rFonts w:ascii="Maiandra GD" w:hAnsi="Maiandra GD"/>
          <w:b/>
          <w:sz w:val="28"/>
          <w:szCs w:val="28"/>
        </w:rPr>
        <w:t>This is your first assignment for this course.  When you have completed this task and sent it to your teacher, you will be given access to the rest of the course.</w:t>
      </w:r>
    </w:p>
    <w:p w:rsidR="00D442D7" w:rsidRDefault="00D442D7" w:rsidP="00D442D7">
      <w:pPr>
        <w:rPr>
          <w:rFonts w:ascii="Maiandra GD" w:hAnsi="Maiandra GD"/>
          <w:b/>
          <w:sz w:val="28"/>
          <w:szCs w:val="28"/>
        </w:rPr>
      </w:pPr>
    </w:p>
    <w:p w:rsidR="00D442D7" w:rsidRDefault="00D442D7" w:rsidP="00D442D7">
      <w:pPr>
        <w:rPr>
          <w:rFonts w:ascii="Maiandra GD" w:hAnsi="Maiandra GD"/>
          <w:b/>
          <w:sz w:val="28"/>
          <w:szCs w:val="28"/>
        </w:rPr>
      </w:pPr>
      <w:r>
        <w:rPr>
          <w:rFonts w:ascii="Maiandra GD" w:hAnsi="Maiandra GD"/>
          <w:b/>
          <w:sz w:val="28"/>
          <w:szCs w:val="28"/>
        </w:rPr>
        <w:t>The purpose of this assignment is to give you an idea of what the course will be like, and to provide your teacher with a sample of your some of your English / Language Arts skills.</w:t>
      </w:r>
    </w:p>
    <w:p w:rsidR="00D442D7" w:rsidRDefault="00D442D7" w:rsidP="00D442D7">
      <w:pPr>
        <w:rPr>
          <w:rFonts w:ascii="Maiandra GD" w:hAnsi="Maiandra GD"/>
          <w:b/>
          <w:sz w:val="28"/>
          <w:szCs w:val="28"/>
        </w:rPr>
      </w:pPr>
      <w:r>
        <w:rPr>
          <w:rFonts w:ascii="Maiandra GD" w:hAnsi="Maiandra GD"/>
          <w:b/>
          <w:sz w:val="28"/>
          <w:szCs w:val="28"/>
        </w:rPr>
        <w:t>Below is an outline of what Learning Outcomes from the Provincial IRP (the provincial curriculum guide for teachers) and of what sections of the English 12 Provincial Exam are being assessed.</w:t>
      </w:r>
    </w:p>
    <w:p w:rsidR="00D442D7" w:rsidRDefault="00D442D7" w:rsidP="00D442D7">
      <w:pPr>
        <w:rPr>
          <w:rFonts w:ascii="Maiandra GD" w:hAnsi="Maiandra GD"/>
          <w:b/>
          <w:sz w:val="24"/>
          <w:szCs w:val="24"/>
        </w:rPr>
      </w:pPr>
      <w:r>
        <w:rPr>
          <w:rFonts w:ascii="Maiandra GD" w:hAnsi="Maiandra GD"/>
          <w:b/>
          <w:sz w:val="24"/>
          <w:szCs w:val="24"/>
        </w:rPr>
        <w:t>Relevance to the Provincial Exam:</w:t>
      </w:r>
    </w:p>
    <w:p w:rsidR="00D442D7" w:rsidRDefault="00D442D7" w:rsidP="00D442D7">
      <w:pPr>
        <w:spacing w:after="0" w:line="240" w:lineRule="auto"/>
        <w:rPr>
          <w:rFonts w:ascii="Maiandra GD" w:hAnsi="Maiandra GD"/>
          <w:sz w:val="24"/>
          <w:szCs w:val="24"/>
        </w:rPr>
      </w:pPr>
      <w:r>
        <w:rPr>
          <w:rFonts w:ascii="Maiandra GD" w:hAnsi="Maiandra GD"/>
          <w:sz w:val="24"/>
          <w:szCs w:val="24"/>
        </w:rPr>
        <w:t>Part C – Analysis of Synthesis Texts</w:t>
      </w:r>
    </w:p>
    <w:p w:rsidR="00D442D7" w:rsidRDefault="00D442D7" w:rsidP="00D442D7">
      <w:pPr>
        <w:spacing w:after="0" w:line="240" w:lineRule="auto"/>
        <w:rPr>
          <w:rFonts w:ascii="Maiandra GD" w:hAnsi="Maiandra GD"/>
          <w:sz w:val="24"/>
          <w:szCs w:val="24"/>
        </w:rPr>
      </w:pPr>
      <w:r>
        <w:rPr>
          <w:rFonts w:ascii="Maiandra GD" w:hAnsi="Maiandra GD"/>
          <w:sz w:val="24"/>
          <w:szCs w:val="24"/>
        </w:rPr>
        <w:t>Part D – Original Composition</w:t>
      </w:r>
    </w:p>
    <w:p w:rsidR="00D442D7" w:rsidRPr="00994A9C" w:rsidRDefault="00D442D7" w:rsidP="00D442D7">
      <w:pPr>
        <w:spacing w:after="0" w:line="240" w:lineRule="auto"/>
        <w:rPr>
          <w:rFonts w:ascii="Maiandra GD" w:hAnsi="Maiandra GD"/>
          <w:sz w:val="24"/>
          <w:szCs w:val="24"/>
        </w:rPr>
      </w:pPr>
    </w:p>
    <w:p w:rsidR="00D442D7" w:rsidRDefault="00D442D7" w:rsidP="00D442D7">
      <w:pPr>
        <w:spacing w:after="0"/>
        <w:rPr>
          <w:rFonts w:ascii="Maiandra GD" w:hAnsi="Maiandra GD"/>
          <w:b/>
          <w:sz w:val="24"/>
          <w:szCs w:val="24"/>
        </w:rPr>
      </w:pPr>
      <w:r w:rsidRPr="00801791">
        <w:rPr>
          <w:rFonts w:ascii="Maiandra GD" w:hAnsi="Maiandra GD"/>
          <w:b/>
          <w:sz w:val="24"/>
          <w:szCs w:val="24"/>
        </w:rPr>
        <w:t>Learning Outcomes:</w:t>
      </w:r>
    </w:p>
    <w:tbl>
      <w:tblPr>
        <w:tblStyle w:val="TableGrid"/>
        <w:tblW w:w="0" w:type="auto"/>
        <w:tblLook w:val="01E0"/>
      </w:tblPr>
      <w:tblGrid>
        <w:gridCol w:w="2952"/>
        <w:gridCol w:w="2952"/>
        <w:gridCol w:w="2952"/>
      </w:tblGrid>
      <w:tr w:rsidR="00D442D7" w:rsidRPr="006F5D87" w:rsidTr="00340F99">
        <w:tc>
          <w:tcPr>
            <w:tcW w:w="2952" w:type="dxa"/>
          </w:tcPr>
          <w:p w:rsidR="00D442D7" w:rsidRPr="00D442D7" w:rsidRDefault="00D442D7" w:rsidP="00340F99">
            <w:pPr>
              <w:jc w:val="center"/>
              <w:rPr>
                <w:b/>
                <w:sz w:val="28"/>
                <w:szCs w:val="28"/>
              </w:rPr>
            </w:pPr>
            <w:r w:rsidRPr="00D442D7">
              <w:rPr>
                <w:b/>
                <w:sz w:val="28"/>
                <w:szCs w:val="28"/>
              </w:rPr>
              <w:t>Oral Language</w:t>
            </w:r>
          </w:p>
          <w:p w:rsidR="00D442D7" w:rsidRPr="00D442D7" w:rsidRDefault="00D442D7" w:rsidP="00340F99">
            <w:pPr>
              <w:jc w:val="center"/>
              <w:rPr>
                <w:b/>
                <w:sz w:val="28"/>
                <w:szCs w:val="28"/>
              </w:rPr>
            </w:pPr>
            <w:r w:rsidRPr="00D442D7">
              <w:rPr>
                <w:b/>
                <w:sz w:val="28"/>
                <w:szCs w:val="28"/>
              </w:rPr>
              <w:t>30%</w:t>
            </w:r>
          </w:p>
        </w:tc>
        <w:tc>
          <w:tcPr>
            <w:tcW w:w="2952" w:type="dxa"/>
          </w:tcPr>
          <w:p w:rsidR="00D442D7" w:rsidRPr="00D442D7" w:rsidRDefault="00D442D7" w:rsidP="00340F99">
            <w:pPr>
              <w:rPr>
                <w:b/>
                <w:sz w:val="28"/>
                <w:szCs w:val="28"/>
              </w:rPr>
            </w:pPr>
            <w:smartTag w:uri="urn:schemas-microsoft-com:office:smarttags" w:element="place">
              <w:smartTag w:uri="urn:schemas-microsoft-com:office:smarttags" w:element="City">
                <w:r w:rsidRPr="00D442D7">
                  <w:rPr>
                    <w:b/>
                    <w:sz w:val="28"/>
                    <w:szCs w:val="28"/>
                  </w:rPr>
                  <w:t>Reading</w:t>
                </w:r>
              </w:smartTag>
            </w:smartTag>
            <w:r w:rsidRPr="00D442D7">
              <w:rPr>
                <w:b/>
                <w:sz w:val="28"/>
                <w:szCs w:val="28"/>
              </w:rPr>
              <w:t xml:space="preserve"> and Viewing</w:t>
            </w:r>
          </w:p>
          <w:p w:rsidR="00D442D7" w:rsidRPr="00D442D7" w:rsidRDefault="00D442D7" w:rsidP="00340F99">
            <w:pPr>
              <w:jc w:val="center"/>
              <w:rPr>
                <w:b/>
                <w:sz w:val="28"/>
                <w:szCs w:val="28"/>
              </w:rPr>
            </w:pPr>
            <w:r w:rsidRPr="00D442D7">
              <w:rPr>
                <w:b/>
                <w:sz w:val="28"/>
                <w:szCs w:val="28"/>
              </w:rPr>
              <w:t>30%</w:t>
            </w:r>
          </w:p>
        </w:tc>
        <w:tc>
          <w:tcPr>
            <w:tcW w:w="2952" w:type="dxa"/>
          </w:tcPr>
          <w:p w:rsidR="00D442D7" w:rsidRPr="00D442D7" w:rsidRDefault="00D442D7" w:rsidP="00340F99">
            <w:pPr>
              <w:jc w:val="center"/>
              <w:rPr>
                <w:b/>
                <w:sz w:val="28"/>
                <w:szCs w:val="28"/>
              </w:rPr>
            </w:pPr>
            <w:r w:rsidRPr="00D442D7">
              <w:rPr>
                <w:b/>
                <w:sz w:val="28"/>
                <w:szCs w:val="28"/>
              </w:rPr>
              <w:t>Writing and Representing</w:t>
            </w:r>
          </w:p>
          <w:p w:rsidR="00D442D7" w:rsidRPr="00D442D7" w:rsidRDefault="00D442D7" w:rsidP="00340F99">
            <w:pPr>
              <w:jc w:val="center"/>
              <w:rPr>
                <w:b/>
                <w:sz w:val="28"/>
                <w:szCs w:val="28"/>
              </w:rPr>
            </w:pPr>
            <w:r w:rsidRPr="00D442D7">
              <w:rPr>
                <w:b/>
                <w:sz w:val="28"/>
                <w:szCs w:val="28"/>
              </w:rPr>
              <w:t>30%</w:t>
            </w:r>
          </w:p>
        </w:tc>
      </w:tr>
      <w:tr w:rsidR="00D442D7" w:rsidRPr="006F5D87" w:rsidTr="00340F99">
        <w:tc>
          <w:tcPr>
            <w:tcW w:w="2952" w:type="dxa"/>
          </w:tcPr>
          <w:p w:rsidR="00D442D7" w:rsidRPr="00D442D7" w:rsidRDefault="00D442D7" w:rsidP="00340F99">
            <w:pPr>
              <w:rPr>
                <w:b/>
                <w:sz w:val="16"/>
                <w:szCs w:val="16"/>
              </w:rPr>
            </w:pPr>
            <w:r w:rsidRPr="00D442D7">
              <w:rPr>
                <w:b/>
                <w:sz w:val="16"/>
                <w:szCs w:val="16"/>
              </w:rPr>
              <w:t>Purposes:</w:t>
            </w:r>
          </w:p>
          <w:p w:rsidR="00D442D7" w:rsidRPr="00D442D7" w:rsidRDefault="00D442D7" w:rsidP="00340F99">
            <w:pPr>
              <w:rPr>
                <w:sz w:val="16"/>
                <w:szCs w:val="16"/>
              </w:rPr>
            </w:pPr>
            <w:r w:rsidRPr="00D442D7">
              <w:rPr>
                <w:sz w:val="16"/>
                <w:szCs w:val="16"/>
              </w:rPr>
              <w:t>A1-interact in groups</w:t>
            </w:r>
          </w:p>
          <w:p w:rsidR="00D442D7" w:rsidRPr="00D442D7" w:rsidRDefault="00D442D7" w:rsidP="00340F99">
            <w:pPr>
              <w:rPr>
                <w:sz w:val="16"/>
                <w:szCs w:val="16"/>
              </w:rPr>
            </w:pPr>
            <w:r w:rsidRPr="00D442D7">
              <w:rPr>
                <w:sz w:val="16"/>
                <w:szCs w:val="16"/>
              </w:rPr>
              <w:t>A2-discuss in groups</w:t>
            </w:r>
          </w:p>
          <w:p w:rsidR="00D442D7" w:rsidRPr="00D442D7" w:rsidRDefault="00D442D7" w:rsidP="00340F99">
            <w:pPr>
              <w:rPr>
                <w:sz w:val="16"/>
                <w:szCs w:val="16"/>
              </w:rPr>
            </w:pPr>
            <w:r w:rsidRPr="00D442D7">
              <w:rPr>
                <w:sz w:val="16"/>
                <w:szCs w:val="16"/>
              </w:rPr>
              <w:t>A3-actively listen in groups</w:t>
            </w:r>
          </w:p>
          <w:p w:rsidR="00D442D7" w:rsidRPr="00D442D7" w:rsidRDefault="00D442D7" w:rsidP="00340F99">
            <w:pPr>
              <w:rPr>
                <w:b/>
                <w:sz w:val="16"/>
                <w:szCs w:val="16"/>
              </w:rPr>
            </w:pPr>
            <w:r w:rsidRPr="00D442D7">
              <w:rPr>
                <w:b/>
                <w:sz w:val="16"/>
                <w:szCs w:val="16"/>
              </w:rPr>
              <w:t>Strategies:</w:t>
            </w:r>
          </w:p>
          <w:p w:rsidR="00D442D7" w:rsidRPr="00D442D7" w:rsidRDefault="00D442D7" w:rsidP="00340F99">
            <w:pPr>
              <w:rPr>
                <w:sz w:val="16"/>
                <w:szCs w:val="16"/>
              </w:rPr>
            </w:pPr>
            <w:r w:rsidRPr="00D442D7">
              <w:rPr>
                <w:sz w:val="16"/>
                <w:szCs w:val="16"/>
              </w:rPr>
              <w:t>A4-be a productive group member</w:t>
            </w:r>
          </w:p>
          <w:p w:rsidR="00D442D7" w:rsidRPr="00D442D7" w:rsidRDefault="00D442D7" w:rsidP="00340F99">
            <w:pPr>
              <w:rPr>
                <w:sz w:val="16"/>
                <w:szCs w:val="16"/>
              </w:rPr>
            </w:pPr>
            <w:r w:rsidRPr="00D442D7">
              <w:rPr>
                <w:sz w:val="16"/>
                <w:szCs w:val="16"/>
              </w:rPr>
              <w:t>A5-prepare oral presentations</w:t>
            </w:r>
          </w:p>
          <w:p w:rsidR="00D442D7" w:rsidRPr="00D442D7" w:rsidRDefault="00D442D7" w:rsidP="00340F99">
            <w:pPr>
              <w:rPr>
                <w:sz w:val="16"/>
                <w:szCs w:val="16"/>
              </w:rPr>
            </w:pPr>
            <w:r w:rsidRPr="00D442D7">
              <w:rPr>
                <w:sz w:val="16"/>
                <w:szCs w:val="16"/>
              </w:rPr>
              <w:t>A6-deliver oral presentations</w:t>
            </w:r>
          </w:p>
          <w:p w:rsidR="00D442D7" w:rsidRPr="00D442D7" w:rsidRDefault="00D442D7" w:rsidP="00340F99">
            <w:pPr>
              <w:rPr>
                <w:sz w:val="16"/>
                <w:szCs w:val="16"/>
              </w:rPr>
            </w:pPr>
            <w:r w:rsidRPr="00D442D7">
              <w:rPr>
                <w:sz w:val="16"/>
                <w:szCs w:val="16"/>
              </w:rPr>
              <w:t>A7-actively listen to group presentations</w:t>
            </w:r>
          </w:p>
          <w:p w:rsidR="00D442D7" w:rsidRPr="00D442D7" w:rsidRDefault="00D442D7" w:rsidP="00340F99">
            <w:pPr>
              <w:rPr>
                <w:sz w:val="16"/>
                <w:szCs w:val="16"/>
              </w:rPr>
            </w:pPr>
            <w:r w:rsidRPr="00D442D7">
              <w:rPr>
                <w:b/>
                <w:sz w:val="16"/>
                <w:szCs w:val="16"/>
              </w:rPr>
              <w:t>Thinking:</w:t>
            </w:r>
          </w:p>
          <w:p w:rsidR="00D442D7" w:rsidRPr="00D442D7" w:rsidRDefault="00D442D7" w:rsidP="00340F99">
            <w:pPr>
              <w:rPr>
                <w:sz w:val="16"/>
                <w:szCs w:val="16"/>
              </w:rPr>
            </w:pPr>
            <w:r w:rsidRPr="00D442D7">
              <w:rPr>
                <w:sz w:val="16"/>
                <w:szCs w:val="16"/>
              </w:rPr>
              <w:t>A8-discuss personal responses to texts</w:t>
            </w:r>
          </w:p>
          <w:p w:rsidR="00D442D7" w:rsidRPr="00D442D7" w:rsidRDefault="00D442D7" w:rsidP="00340F99">
            <w:pPr>
              <w:rPr>
                <w:sz w:val="16"/>
                <w:szCs w:val="16"/>
              </w:rPr>
            </w:pPr>
            <w:r w:rsidRPr="00D442D7">
              <w:rPr>
                <w:sz w:val="16"/>
                <w:szCs w:val="16"/>
              </w:rPr>
              <w:t>A9-discuss to analyze texts</w:t>
            </w:r>
          </w:p>
          <w:p w:rsidR="00D442D7" w:rsidRPr="00D442D7" w:rsidRDefault="00D442D7" w:rsidP="00340F99">
            <w:pPr>
              <w:rPr>
                <w:sz w:val="16"/>
                <w:szCs w:val="16"/>
              </w:rPr>
            </w:pPr>
            <w:r w:rsidRPr="00D442D7">
              <w:rPr>
                <w:sz w:val="16"/>
                <w:szCs w:val="16"/>
              </w:rPr>
              <w:t>A10-actively listen to transform thinking</w:t>
            </w:r>
          </w:p>
          <w:p w:rsidR="00D442D7" w:rsidRPr="00D442D7" w:rsidRDefault="00D442D7" w:rsidP="00340F99">
            <w:pPr>
              <w:rPr>
                <w:sz w:val="16"/>
                <w:szCs w:val="16"/>
              </w:rPr>
            </w:pPr>
            <w:r w:rsidRPr="00D442D7">
              <w:rPr>
                <w:sz w:val="16"/>
                <w:szCs w:val="16"/>
              </w:rPr>
              <w:t xml:space="preserve">A11-be </w:t>
            </w:r>
            <w:proofErr w:type="spellStart"/>
            <w:r w:rsidRPr="00D442D7">
              <w:rPr>
                <w:sz w:val="16"/>
                <w:szCs w:val="16"/>
              </w:rPr>
              <w:t>metacognitive</w:t>
            </w:r>
            <w:proofErr w:type="spellEnd"/>
            <w:r w:rsidRPr="00D442D7">
              <w:rPr>
                <w:sz w:val="16"/>
                <w:szCs w:val="16"/>
              </w:rPr>
              <w:t xml:space="preserve"> about speaking and listening</w:t>
            </w:r>
          </w:p>
          <w:p w:rsidR="00D442D7" w:rsidRPr="00D442D7" w:rsidRDefault="00D442D7" w:rsidP="00340F99">
            <w:pPr>
              <w:rPr>
                <w:b/>
                <w:sz w:val="16"/>
                <w:szCs w:val="16"/>
              </w:rPr>
            </w:pPr>
            <w:r w:rsidRPr="00D442D7">
              <w:rPr>
                <w:b/>
                <w:sz w:val="16"/>
                <w:szCs w:val="16"/>
              </w:rPr>
              <w:t>Features:</w:t>
            </w:r>
          </w:p>
          <w:p w:rsidR="00D442D7" w:rsidRPr="00D442D7" w:rsidRDefault="00D442D7" w:rsidP="00340F99">
            <w:pPr>
              <w:rPr>
                <w:sz w:val="16"/>
                <w:szCs w:val="16"/>
              </w:rPr>
            </w:pPr>
            <w:r w:rsidRPr="00D442D7">
              <w:rPr>
                <w:sz w:val="16"/>
                <w:szCs w:val="16"/>
              </w:rPr>
              <w:t>A12-demonstrate knowledge of terms specific to oral language</w:t>
            </w:r>
          </w:p>
        </w:tc>
        <w:tc>
          <w:tcPr>
            <w:tcW w:w="2952" w:type="dxa"/>
          </w:tcPr>
          <w:p w:rsidR="00D442D7" w:rsidRPr="00D442D7" w:rsidRDefault="00D442D7" w:rsidP="00340F99">
            <w:pPr>
              <w:rPr>
                <w:b/>
                <w:sz w:val="16"/>
                <w:szCs w:val="16"/>
              </w:rPr>
            </w:pPr>
            <w:r w:rsidRPr="00D442D7">
              <w:rPr>
                <w:b/>
                <w:sz w:val="16"/>
                <w:szCs w:val="16"/>
              </w:rPr>
              <w:t>Purposes:</w:t>
            </w:r>
          </w:p>
          <w:p w:rsidR="00D442D7" w:rsidRPr="00D442D7" w:rsidRDefault="00D442D7" w:rsidP="00340F99">
            <w:pPr>
              <w:rPr>
                <w:color w:val="000000" w:themeColor="text1"/>
                <w:sz w:val="16"/>
                <w:szCs w:val="16"/>
                <w:highlight w:val="cyan"/>
              </w:rPr>
            </w:pPr>
            <w:r w:rsidRPr="00D442D7">
              <w:rPr>
                <w:color w:val="000000" w:themeColor="text1"/>
                <w:sz w:val="16"/>
                <w:szCs w:val="16"/>
                <w:highlight w:val="cyan"/>
              </w:rPr>
              <w:t>B1-read a wide range of literary texts</w:t>
            </w:r>
          </w:p>
          <w:p w:rsidR="00D442D7" w:rsidRPr="00D442D7" w:rsidRDefault="00D442D7" w:rsidP="00340F99">
            <w:pPr>
              <w:rPr>
                <w:color w:val="000000" w:themeColor="text1"/>
                <w:sz w:val="16"/>
                <w:szCs w:val="16"/>
                <w:highlight w:val="cyan"/>
              </w:rPr>
            </w:pPr>
            <w:r w:rsidRPr="00D442D7">
              <w:rPr>
                <w:color w:val="000000" w:themeColor="text1"/>
                <w:sz w:val="16"/>
                <w:szCs w:val="16"/>
                <w:highlight w:val="cyan"/>
              </w:rPr>
              <w:t>B2-read a wide range of information texts</w:t>
            </w:r>
          </w:p>
          <w:p w:rsidR="00D442D7" w:rsidRPr="00D442D7" w:rsidRDefault="00D442D7" w:rsidP="00340F99">
            <w:pPr>
              <w:rPr>
                <w:color w:val="000000" w:themeColor="text1"/>
                <w:sz w:val="16"/>
                <w:szCs w:val="16"/>
              </w:rPr>
            </w:pPr>
            <w:r w:rsidRPr="00D442D7">
              <w:rPr>
                <w:color w:val="000000" w:themeColor="text1"/>
                <w:sz w:val="16"/>
                <w:szCs w:val="16"/>
                <w:highlight w:val="cyan"/>
              </w:rPr>
              <w:t>B3-view a wide range of visual texts</w:t>
            </w:r>
          </w:p>
          <w:p w:rsidR="00D442D7" w:rsidRPr="00D442D7" w:rsidRDefault="00D442D7" w:rsidP="00340F99">
            <w:pPr>
              <w:rPr>
                <w:sz w:val="16"/>
                <w:szCs w:val="16"/>
              </w:rPr>
            </w:pPr>
            <w:r w:rsidRPr="00D442D7">
              <w:rPr>
                <w:sz w:val="16"/>
                <w:szCs w:val="16"/>
              </w:rPr>
              <w:t>B4-independently read for enjoyment and  fluency</w:t>
            </w:r>
          </w:p>
          <w:p w:rsidR="00D442D7" w:rsidRPr="00D442D7" w:rsidRDefault="00D442D7" w:rsidP="00340F99">
            <w:pPr>
              <w:rPr>
                <w:b/>
                <w:sz w:val="16"/>
                <w:szCs w:val="16"/>
              </w:rPr>
            </w:pPr>
            <w:r w:rsidRPr="00D442D7">
              <w:rPr>
                <w:b/>
                <w:sz w:val="16"/>
                <w:szCs w:val="16"/>
              </w:rPr>
              <w:t>Strategies:</w:t>
            </w:r>
          </w:p>
          <w:p w:rsidR="00D442D7" w:rsidRPr="00D442D7" w:rsidRDefault="00D442D7" w:rsidP="00340F99">
            <w:pPr>
              <w:rPr>
                <w:sz w:val="16"/>
                <w:szCs w:val="16"/>
                <w:highlight w:val="cyan"/>
              </w:rPr>
            </w:pPr>
            <w:r w:rsidRPr="00D442D7">
              <w:rPr>
                <w:sz w:val="16"/>
                <w:szCs w:val="16"/>
                <w:highlight w:val="cyan"/>
              </w:rPr>
              <w:t xml:space="preserve">B5-use </w:t>
            </w:r>
            <w:proofErr w:type="spellStart"/>
            <w:r w:rsidRPr="00D442D7">
              <w:rPr>
                <w:sz w:val="16"/>
                <w:szCs w:val="16"/>
                <w:highlight w:val="cyan"/>
              </w:rPr>
              <w:t>prereading</w:t>
            </w:r>
            <w:proofErr w:type="spellEnd"/>
            <w:r w:rsidRPr="00D442D7">
              <w:rPr>
                <w:sz w:val="16"/>
                <w:szCs w:val="16"/>
                <w:highlight w:val="cyan"/>
              </w:rPr>
              <w:t xml:space="preserve"> strategies</w:t>
            </w:r>
          </w:p>
          <w:p w:rsidR="00D442D7" w:rsidRPr="00D442D7" w:rsidRDefault="00D442D7" w:rsidP="00340F99">
            <w:pPr>
              <w:rPr>
                <w:sz w:val="16"/>
                <w:szCs w:val="16"/>
                <w:highlight w:val="cyan"/>
              </w:rPr>
            </w:pPr>
            <w:r w:rsidRPr="00D442D7">
              <w:rPr>
                <w:sz w:val="16"/>
                <w:szCs w:val="16"/>
                <w:highlight w:val="cyan"/>
              </w:rPr>
              <w:t>B6-use reading strategies during reading</w:t>
            </w:r>
          </w:p>
          <w:p w:rsidR="00D442D7" w:rsidRPr="00D442D7" w:rsidRDefault="00D442D7" w:rsidP="00340F99">
            <w:pPr>
              <w:rPr>
                <w:sz w:val="16"/>
                <w:szCs w:val="16"/>
              </w:rPr>
            </w:pPr>
            <w:r w:rsidRPr="00D442D7">
              <w:rPr>
                <w:sz w:val="16"/>
                <w:szCs w:val="16"/>
                <w:highlight w:val="cyan"/>
              </w:rPr>
              <w:t>B7-use post reading strategies</w:t>
            </w:r>
          </w:p>
          <w:p w:rsidR="00D442D7" w:rsidRPr="00D442D7" w:rsidRDefault="00D442D7" w:rsidP="00340F99">
            <w:pPr>
              <w:rPr>
                <w:b/>
                <w:sz w:val="16"/>
                <w:szCs w:val="16"/>
              </w:rPr>
            </w:pPr>
            <w:r w:rsidRPr="00D442D7">
              <w:rPr>
                <w:b/>
                <w:sz w:val="16"/>
                <w:szCs w:val="16"/>
              </w:rPr>
              <w:t>Thinking:</w:t>
            </w:r>
          </w:p>
          <w:p w:rsidR="00D442D7" w:rsidRPr="00D442D7" w:rsidRDefault="00D442D7" w:rsidP="00340F99">
            <w:pPr>
              <w:rPr>
                <w:sz w:val="16"/>
                <w:szCs w:val="16"/>
              </w:rPr>
            </w:pPr>
            <w:r w:rsidRPr="00D442D7">
              <w:rPr>
                <w:sz w:val="16"/>
                <w:szCs w:val="16"/>
              </w:rPr>
              <w:t>B8-personal responses to texts</w:t>
            </w:r>
          </w:p>
          <w:p w:rsidR="00D442D7" w:rsidRPr="00D442D7" w:rsidRDefault="00D442D7" w:rsidP="00340F99">
            <w:pPr>
              <w:rPr>
                <w:sz w:val="16"/>
                <w:szCs w:val="16"/>
                <w:highlight w:val="cyan"/>
              </w:rPr>
            </w:pPr>
            <w:r w:rsidRPr="00D442D7">
              <w:rPr>
                <w:sz w:val="16"/>
                <w:szCs w:val="16"/>
                <w:highlight w:val="cyan"/>
              </w:rPr>
              <w:t>B9-analyse and evaluate texts</w:t>
            </w:r>
          </w:p>
          <w:p w:rsidR="00D442D7" w:rsidRPr="00D442D7" w:rsidRDefault="00D442D7" w:rsidP="00340F99">
            <w:pPr>
              <w:rPr>
                <w:sz w:val="16"/>
                <w:szCs w:val="16"/>
                <w:highlight w:val="cyan"/>
              </w:rPr>
            </w:pPr>
            <w:r w:rsidRPr="00D442D7">
              <w:rPr>
                <w:sz w:val="16"/>
                <w:szCs w:val="16"/>
                <w:highlight w:val="cyan"/>
              </w:rPr>
              <w:t>B10-synthesize ideas in texts</w:t>
            </w:r>
          </w:p>
          <w:p w:rsidR="00D442D7" w:rsidRPr="00D442D7" w:rsidRDefault="00D442D7" w:rsidP="00340F99">
            <w:pPr>
              <w:rPr>
                <w:sz w:val="16"/>
                <w:szCs w:val="16"/>
              </w:rPr>
            </w:pPr>
            <w:r w:rsidRPr="00D442D7">
              <w:rPr>
                <w:sz w:val="16"/>
                <w:szCs w:val="16"/>
                <w:highlight w:val="cyan"/>
              </w:rPr>
              <w:t xml:space="preserve">B11-be </w:t>
            </w:r>
            <w:proofErr w:type="spellStart"/>
            <w:r w:rsidRPr="00D442D7">
              <w:rPr>
                <w:sz w:val="16"/>
                <w:szCs w:val="16"/>
                <w:highlight w:val="cyan"/>
              </w:rPr>
              <w:t>metacognitive</w:t>
            </w:r>
            <w:proofErr w:type="spellEnd"/>
            <w:r w:rsidRPr="00D442D7">
              <w:rPr>
                <w:sz w:val="16"/>
                <w:szCs w:val="16"/>
                <w:highlight w:val="cyan"/>
              </w:rPr>
              <w:t xml:space="preserve"> about reading and viewing</w:t>
            </w:r>
          </w:p>
          <w:p w:rsidR="00D442D7" w:rsidRPr="00D442D7" w:rsidRDefault="00D442D7" w:rsidP="00340F99">
            <w:pPr>
              <w:rPr>
                <w:b/>
                <w:sz w:val="16"/>
                <w:szCs w:val="16"/>
              </w:rPr>
            </w:pPr>
            <w:r w:rsidRPr="00D442D7">
              <w:rPr>
                <w:b/>
                <w:sz w:val="16"/>
                <w:szCs w:val="16"/>
              </w:rPr>
              <w:t>Features:</w:t>
            </w:r>
          </w:p>
          <w:p w:rsidR="00D442D7" w:rsidRPr="00D442D7" w:rsidRDefault="00D442D7" w:rsidP="00340F99">
            <w:pPr>
              <w:rPr>
                <w:sz w:val="16"/>
                <w:szCs w:val="16"/>
                <w:highlight w:val="cyan"/>
              </w:rPr>
            </w:pPr>
            <w:r w:rsidRPr="00D442D7">
              <w:rPr>
                <w:sz w:val="16"/>
                <w:szCs w:val="16"/>
                <w:highlight w:val="cyan"/>
              </w:rPr>
              <w:t>B12-recognize and explain structures and features of text</w:t>
            </w:r>
          </w:p>
          <w:p w:rsidR="00D442D7" w:rsidRPr="00D442D7" w:rsidRDefault="00D442D7" w:rsidP="00340F99">
            <w:pPr>
              <w:rPr>
                <w:sz w:val="16"/>
                <w:szCs w:val="16"/>
              </w:rPr>
            </w:pPr>
            <w:r w:rsidRPr="00D442D7">
              <w:rPr>
                <w:sz w:val="16"/>
                <w:szCs w:val="16"/>
                <w:highlight w:val="cyan"/>
              </w:rPr>
              <w:t>B13-demonstrate increased vocabulary and word skills</w:t>
            </w:r>
          </w:p>
          <w:p w:rsidR="00D442D7" w:rsidRPr="00D442D7" w:rsidRDefault="00D442D7" w:rsidP="00340F99">
            <w:pPr>
              <w:rPr>
                <w:b/>
                <w:sz w:val="32"/>
                <w:szCs w:val="32"/>
              </w:rPr>
            </w:pPr>
          </w:p>
        </w:tc>
        <w:tc>
          <w:tcPr>
            <w:tcW w:w="2952" w:type="dxa"/>
          </w:tcPr>
          <w:p w:rsidR="00D442D7" w:rsidRPr="00D442D7" w:rsidRDefault="00D442D7" w:rsidP="00340F99">
            <w:pPr>
              <w:rPr>
                <w:b/>
                <w:sz w:val="16"/>
                <w:szCs w:val="16"/>
              </w:rPr>
            </w:pPr>
            <w:r w:rsidRPr="00D442D7">
              <w:rPr>
                <w:b/>
                <w:sz w:val="16"/>
                <w:szCs w:val="16"/>
              </w:rPr>
              <w:t>Purposes:</w:t>
            </w:r>
          </w:p>
          <w:p w:rsidR="00D442D7" w:rsidRPr="00D442D7" w:rsidRDefault="00D442D7" w:rsidP="00340F99">
            <w:pPr>
              <w:rPr>
                <w:sz w:val="16"/>
                <w:szCs w:val="16"/>
                <w:highlight w:val="cyan"/>
              </w:rPr>
            </w:pPr>
            <w:r w:rsidRPr="00D442D7">
              <w:rPr>
                <w:sz w:val="16"/>
                <w:szCs w:val="16"/>
                <w:highlight w:val="cyan"/>
              </w:rPr>
              <w:t>C1-Write personal texts</w:t>
            </w:r>
          </w:p>
          <w:p w:rsidR="00D442D7" w:rsidRPr="00D442D7" w:rsidRDefault="00D442D7" w:rsidP="00340F99">
            <w:pPr>
              <w:rPr>
                <w:sz w:val="16"/>
                <w:szCs w:val="16"/>
                <w:highlight w:val="cyan"/>
              </w:rPr>
            </w:pPr>
            <w:r w:rsidRPr="00D442D7">
              <w:rPr>
                <w:sz w:val="16"/>
                <w:szCs w:val="16"/>
                <w:highlight w:val="cyan"/>
              </w:rPr>
              <w:t>C2-write informational texts</w:t>
            </w:r>
          </w:p>
          <w:p w:rsidR="00D442D7" w:rsidRPr="00D442D7" w:rsidRDefault="00D442D7" w:rsidP="00340F99">
            <w:pPr>
              <w:rPr>
                <w:sz w:val="16"/>
                <w:szCs w:val="16"/>
              </w:rPr>
            </w:pPr>
            <w:r w:rsidRPr="00D442D7">
              <w:rPr>
                <w:sz w:val="16"/>
                <w:szCs w:val="16"/>
                <w:highlight w:val="cyan"/>
              </w:rPr>
              <w:t>C3-write imaginative texts</w:t>
            </w:r>
          </w:p>
          <w:p w:rsidR="00D442D7" w:rsidRPr="00D442D7" w:rsidRDefault="00D442D7" w:rsidP="00340F99">
            <w:pPr>
              <w:rPr>
                <w:sz w:val="16"/>
                <w:szCs w:val="16"/>
              </w:rPr>
            </w:pPr>
            <w:r w:rsidRPr="00D442D7">
              <w:rPr>
                <w:sz w:val="16"/>
                <w:szCs w:val="16"/>
              </w:rPr>
              <w:t>C4-create representations</w:t>
            </w:r>
          </w:p>
          <w:p w:rsidR="00D442D7" w:rsidRPr="00D442D7" w:rsidRDefault="00D442D7" w:rsidP="00340F99">
            <w:pPr>
              <w:rPr>
                <w:b/>
                <w:sz w:val="16"/>
                <w:szCs w:val="16"/>
              </w:rPr>
            </w:pPr>
            <w:r w:rsidRPr="00D442D7">
              <w:rPr>
                <w:b/>
                <w:sz w:val="16"/>
                <w:szCs w:val="16"/>
              </w:rPr>
              <w:t>Strategies:</w:t>
            </w:r>
          </w:p>
          <w:p w:rsidR="00D442D7" w:rsidRPr="00D442D7" w:rsidRDefault="00D442D7" w:rsidP="00340F99">
            <w:pPr>
              <w:rPr>
                <w:sz w:val="16"/>
                <w:szCs w:val="16"/>
              </w:rPr>
            </w:pPr>
            <w:r w:rsidRPr="00D442D7">
              <w:rPr>
                <w:sz w:val="16"/>
                <w:szCs w:val="16"/>
              </w:rPr>
              <w:t>C5-explain and support personal responses to texts</w:t>
            </w:r>
          </w:p>
          <w:p w:rsidR="00D442D7" w:rsidRPr="00D442D7" w:rsidRDefault="00D442D7" w:rsidP="00340F99">
            <w:pPr>
              <w:rPr>
                <w:sz w:val="16"/>
                <w:szCs w:val="16"/>
              </w:rPr>
            </w:pPr>
            <w:r w:rsidRPr="00D442D7">
              <w:rPr>
                <w:sz w:val="16"/>
                <w:szCs w:val="16"/>
                <w:highlight w:val="cyan"/>
              </w:rPr>
              <w:t>C6-use different strategies when drafting representations</w:t>
            </w:r>
          </w:p>
          <w:p w:rsidR="00D442D7" w:rsidRPr="00D442D7" w:rsidRDefault="00D442D7" w:rsidP="00340F99">
            <w:pPr>
              <w:rPr>
                <w:sz w:val="16"/>
                <w:szCs w:val="16"/>
              </w:rPr>
            </w:pPr>
            <w:r w:rsidRPr="00D442D7">
              <w:rPr>
                <w:sz w:val="16"/>
                <w:szCs w:val="16"/>
              </w:rPr>
              <w:t>C7-revise, edit and publish</w:t>
            </w:r>
          </w:p>
          <w:p w:rsidR="00D442D7" w:rsidRPr="00D442D7" w:rsidRDefault="00D442D7" w:rsidP="00340F99">
            <w:pPr>
              <w:rPr>
                <w:b/>
                <w:sz w:val="16"/>
                <w:szCs w:val="16"/>
              </w:rPr>
            </w:pPr>
            <w:r w:rsidRPr="00D442D7">
              <w:rPr>
                <w:b/>
                <w:sz w:val="16"/>
                <w:szCs w:val="16"/>
              </w:rPr>
              <w:t>Thinking:</w:t>
            </w:r>
          </w:p>
          <w:p w:rsidR="00D442D7" w:rsidRPr="00D442D7" w:rsidRDefault="00D442D7" w:rsidP="00340F99">
            <w:pPr>
              <w:rPr>
                <w:sz w:val="16"/>
                <w:szCs w:val="16"/>
                <w:highlight w:val="cyan"/>
              </w:rPr>
            </w:pPr>
            <w:r w:rsidRPr="00D442D7">
              <w:rPr>
                <w:sz w:val="16"/>
                <w:szCs w:val="16"/>
                <w:highlight w:val="cyan"/>
              </w:rPr>
              <w:t>C8-write personal responses</w:t>
            </w:r>
          </w:p>
          <w:p w:rsidR="00D442D7" w:rsidRPr="00D442D7" w:rsidRDefault="00D442D7" w:rsidP="00340F99">
            <w:pPr>
              <w:rPr>
                <w:sz w:val="16"/>
                <w:szCs w:val="16"/>
                <w:highlight w:val="cyan"/>
              </w:rPr>
            </w:pPr>
            <w:r w:rsidRPr="00D442D7">
              <w:rPr>
                <w:sz w:val="16"/>
                <w:szCs w:val="16"/>
                <w:highlight w:val="cyan"/>
              </w:rPr>
              <w:t>C9-write analytical texts</w:t>
            </w:r>
          </w:p>
          <w:p w:rsidR="00D442D7" w:rsidRPr="00D442D7" w:rsidRDefault="00D442D7" w:rsidP="00340F99">
            <w:pPr>
              <w:rPr>
                <w:sz w:val="16"/>
                <w:szCs w:val="16"/>
                <w:highlight w:val="cyan"/>
              </w:rPr>
            </w:pPr>
            <w:r w:rsidRPr="00D442D7">
              <w:rPr>
                <w:sz w:val="16"/>
                <w:szCs w:val="16"/>
                <w:highlight w:val="cyan"/>
              </w:rPr>
              <w:t>C10-write to transform thinking</w:t>
            </w:r>
          </w:p>
          <w:p w:rsidR="00D442D7" w:rsidRPr="00D442D7" w:rsidRDefault="00D442D7" w:rsidP="00340F99">
            <w:pPr>
              <w:rPr>
                <w:sz w:val="16"/>
                <w:szCs w:val="16"/>
              </w:rPr>
            </w:pPr>
            <w:r w:rsidRPr="00D442D7">
              <w:rPr>
                <w:sz w:val="16"/>
                <w:szCs w:val="16"/>
                <w:highlight w:val="cyan"/>
              </w:rPr>
              <w:t xml:space="preserve">C11-be </w:t>
            </w:r>
            <w:proofErr w:type="spellStart"/>
            <w:r w:rsidRPr="00D442D7">
              <w:rPr>
                <w:sz w:val="16"/>
                <w:szCs w:val="16"/>
                <w:highlight w:val="cyan"/>
              </w:rPr>
              <w:t>metacognitive</w:t>
            </w:r>
            <w:proofErr w:type="spellEnd"/>
            <w:r w:rsidRPr="00D442D7">
              <w:rPr>
                <w:sz w:val="16"/>
                <w:szCs w:val="16"/>
                <w:highlight w:val="cyan"/>
              </w:rPr>
              <w:t xml:space="preserve"> about writing</w:t>
            </w:r>
          </w:p>
          <w:p w:rsidR="00D442D7" w:rsidRPr="00D442D7" w:rsidRDefault="00D442D7" w:rsidP="00340F99">
            <w:pPr>
              <w:rPr>
                <w:b/>
                <w:sz w:val="16"/>
                <w:szCs w:val="16"/>
              </w:rPr>
            </w:pPr>
            <w:r w:rsidRPr="00D442D7">
              <w:rPr>
                <w:b/>
                <w:sz w:val="16"/>
                <w:szCs w:val="16"/>
              </w:rPr>
              <w:t>Features:</w:t>
            </w:r>
          </w:p>
          <w:p w:rsidR="00D442D7" w:rsidRPr="00D442D7" w:rsidRDefault="00D442D7" w:rsidP="00340F99">
            <w:pPr>
              <w:rPr>
                <w:sz w:val="16"/>
                <w:szCs w:val="16"/>
                <w:highlight w:val="cyan"/>
              </w:rPr>
            </w:pPr>
            <w:r w:rsidRPr="00D442D7">
              <w:rPr>
                <w:sz w:val="16"/>
                <w:szCs w:val="16"/>
                <w:highlight w:val="cyan"/>
              </w:rPr>
              <w:t>C12-experiment with style</w:t>
            </w:r>
          </w:p>
          <w:p w:rsidR="00D442D7" w:rsidRPr="00D442D7" w:rsidRDefault="00D442D7" w:rsidP="00340F99">
            <w:pPr>
              <w:rPr>
                <w:sz w:val="16"/>
                <w:szCs w:val="16"/>
                <w:highlight w:val="cyan"/>
              </w:rPr>
            </w:pPr>
            <w:r w:rsidRPr="00D442D7">
              <w:rPr>
                <w:sz w:val="16"/>
                <w:szCs w:val="16"/>
                <w:highlight w:val="cyan"/>
              </w:rPr>
              <w:t>C13-experiment with form</w:t>
            </w:r>
          </w:p>
          <w:p w:rsidR="00D442D7" w:rsidRPr="00D442D7" w:rsidRDefault="00D442D7" w:rsidP="00340F99">
            <w:pPr>
              <w:rPr>
                <w:sz w:val="16"/>
                <w:szCs w:val="16"/>
              </w:rPr>
            </w:pPr>
            <w:r w:rsidRPr="00D442D7">
              <w:rPr>
                <w:sz w:val="16"/>
                <w:szCs w:val="16"/>
                <w:highlight w:val="cyan"/>
              </w:rPr>
              <w:t>C14-use conventions appropriate to purpose and audience</w:t>
            </w:r>
          </w:p>
        </w:tc>
      </w:tr>
    </w:tbl>
    <w:p w:rsidR="00D442D7" w:rsidRPr="00487B47" w:rsidRDefault="00D442D7" w:rsidP="00D442D7">
      <w:pPr>
        <w:spacing w:after="0"/>
        <w:rPr>
          <w:sz w:val="24"/>
          <w:szCs w:val="24"/>
        </w:rPr>
      </w:pPr>
      <w:r w:rsidRPr="00487B47">
        <w:rPr>
          <w:sz w:val="24"/>
          <w:szCs w:val="24"/>
        </w:rPr>
        <w:t>Formative Assessment:   10%</w:t>
      </w:r>
    </w:p>
    <w:p w:rsidR="00D442D7" w:rsidRPr="00487B47" w:rsidRDefault="00D442D7" w:rsidP="00D442D7">
      <w:pPr>
        <w:spacing w:after="0"/>
        <w:rPr>
          <w:sz w:val="24"/>
          <w:szCs w:val="24"/>
        </w:rPr>
      </w:pPr>
    </w:p>
    <w:p w:rsidR="00D442D7" w:rsidRPr="006F5D87" w:rsidRDefault="00D442D7" w:rsidP="00D442D7">
      <w:pPr>
        <w:spacing w:after="0"/>
        <w:rPr>
          <w:rFonts w:ascii="Maiandra GD" w:hAnsi="Maiandra GD"/>
          <w:b/>
          <w:sz w:val="28"/>
          <w:szCs w:val="28"/>
        </w:rPr>
      </w:pPr>
      <w:r>
        <w:rPr>
          <w:rFonts w:ascii="Maiandra GD" w:hAnsi="Maiandra GD"/>
          <w:b/>
          <w:sz w:val="28"/>
          <w:szCs w:val="28"/>
        </w:rPr>
        <w:lastRenderedPageBreak/>
        <w:t>Task</w:t>
      </w:r>
      <w:r w:rsidRPr="006F5D87">
        <w:rPr>
          <w:rFonts w:ascii="Maiandra GD" w:hAnsi="Maiandra GD"/>
          <w:b/>
          <w:sz w:val="28"/>
          <w:szCs w:val="28"/>
        </w:rPr>
        <w:t>:</w:t>
      </w:r>
    </w:p>
    <w:p w:rsidR="00D442D7" w:rsidRDefault="00D442D7" w:rsidP="00D442D7">
      <w:pPr>
        <w:rPr>
          <w:rFonts w:ascii="Maiandra GD" w:hAnsi="Maiandra GD"/>
          <w:b/>
          <w:sz w:val="28"/>
          <w:szCs w:val="28"/>
        </w:rPr>
      </w:pPr>
    </w:p>
    <w:p w:rsidR="00D442D7" w:rsidRDefault="00D442D7" w:rsidP="00D442D7">
      <w:pPr>
        <w:rPr>
          <w:rFonts w:ascii="Maiandra GD" w:hAnsi="Maiandra GD"/>
          <w:b/>
          <w:sz w:val="28"/>
          <w:szCs w:val="28"/>
        </w:rPr>
      </w:pPr>
      <w:r>
        <w:rPr>
          <w:rFonts w:ascii="Maiandra GD" w:hAnsi="Maiandra GD"/>
          <w:b/>
          <w:sz w:val="28"/>
          <w:szCs w:val="28"/>
        </w:rPr>
        <w:t>View the YouTube video “Battle at Kruger.”</w:t>
      </w:r>
    </w:p>
    <w:p w:rsidR="00D442D7" w:rsidRDefault="00D442D7" w:rsidP="00D442D7">
      <w:pPr>
        <w:rPr>
          <w:rFonts w:ascii="Maiandra GD" w:hAnsi="Maiandra GD"/>
          <w:b/>
          <w:sz w:val="28"/>
          <w:szCs w:val="28"/>
        </w:rPr>
      </w:pPr>
      <w:r>
        <w:rPr>
          <w:rFonts w:ascii="Maiandra GD" w:hAnsi="Maiandra GD"/>
          <w:b/>
          <w:sz w:val="28"/>
          <w:szCs w:val="28"/>
        </w:rPr>
        <w:t>Read the short story “On the Sidewalk, Bleeding” by Evan Hunter.</w:t>
      </w:r>
    </w:p>
    <w:p w:rsidR="00D442D7" w:rsidRDefault="00D442D7" w:rsidP="00D442D7">
      <w:pPr>
        <w:rPr>
          <w:rFonts w:ascii="Maiandra GD" w:hAnsi="Maiandra GD"/>
          <w:b/>
          <w:sz w:val="28"/>
          <w:szCs w:val="28"/>
        </w:rPr>
      </w:pPr>
    </w:p>
    <w:p w:rsidR="00D442D7" w:rsidRDefault="00D442D7" w:rsidP="00D442D7">
      <w:pPr>
        <w:rPr>
          <w:rFonts w:ascii="Maiandra GD" w:hAnsi="Maiandra GD"/>
          <w:b/>
          <w:sz w:val="28"/>
          <w:szCs w:val="28"/>
        </w:rPr>
      </w:pPr>
      <w:r>
        <w:rPr>
          <w:rFonts w:ascii="Maiandra GD" w:hAnsi="Maiandra GD"/>
          <w:b/>
          <w:sz w:val="28"/>
          <w:szCs w:val="28"/>
        </w:rPr>
        <w:t>Written Task Part 1:</w:t>
      </w:r>
    </w:p>
    <w:p w:rsidR="00D442D7" w:rsidRDefault="00D442D7" w:rsidP="00D442D7">
      <w:pPr>
        <w:rPr>
          <w:rFonts w:ascii="Maiandra GD" w:hAnsi="Maiandra GD"/>
          <w:b/>
          <w:sz w:val="28"/>
          <w:szCs w:val="28"/>
        </w:rPr>
      </w:pPr>
    </w:p>
    <w:p w:rsidR="00256552" w:rsidRPr="00256552" w:rsidRDefault="00256552" w:rsidP="00256552">
      <w:pPr>
        <w:autoSpaceDE w:val="0"/>
        <w:autoSpaceDN w:val="0"/>
        <w:adjustRightInd w:val="0"/>
        <w:spacing w:after="0" w:line="240" w:lineRule="auto"/>
        <w:jc w:val="center"/>
        <w:rPr>
          <w:rFonts w:ascii="Maiandra GD" w:hAnsi="Maiandra GD" w:cs="Times-Bold"/>
          <w:b/>
          <w:bCs/>
          <w:sz w:val="28"/>
          <w:szCs w:val="28"/>
        </w:rPr>
      </w:pPr>
      <w:r w:rsidRPr="00256552">
        <w:rPr>
          <w:rFonts w:ascii="Maiandra GD" w:hAnsi="Maiandra GD" w:cs="Times-Bold"/>
          <w:b/>
          <w:bCs/>
          <w:sz w:val="28"/>
          <w:szCs w:val="28"/>
        </w:rPr>
        <w:t>ANALYSIS OF SYNTHESIS TEXTS 1 AND 2</w:t>
      </w:r>
    </w:p>
    <w:p w:rsidR="00256552" w:rsidRPr="00256552" w:rsidRDefault="00256552" w:rsidP="00256552">
      <w:pPr>
        <w:autoSpaceDE w:val="0"/>
        <w:autoSpaceDN w:val="0"/>
        <w:adjustRightInd w:val="0"/>
        <w:spacing w:after="0" w:line="240" w:lineRule="auto"/>
        <w:jc w:val="center"/>
        <w:rPr>
          <w:rFonts w:ascii="Maiandra GD" w:hAnsi="Maiandra GD" w:cs="Times-Bold"/>
          <w:b/>
          <w:bCs/>
          <w:sz w:val="28"/>
          <w:szCs w:val="28"/>
        </w:rPr>
      </w:pPr>
    </w:p>
    <w:p w:rsidR="00256552" w:rsidRDefault="00256552" w:rsidP="00256552">
      <w:pPr>
        <w:autoSpaceDE w:val="0"/>
        <w:autoSpaceDN w:val="0"/>
        <w:adjustRightInd w:val="0"/>
        <w:spacing w:after="0" w:line="240" w:lineRule="auto"/>
        <w:rPr>
          <w:rFonts w:ascii="Maiandra GD" w:hAnsi="Maiandra GD" w:cs="Times-Roman"/>
          <w:sz w:val="28"/>
          <w:szCs w:val="28"/>
        </w:rPr>
      </w:pPr>
      <w:r w:rsidRPr="00256552">
        <w:rPr>
          <w:rFonts w:ascii="Maiandra GD" w:hAnsi="Maiandra GD" w:cs="Times-Bold"/>
          <w:b/>
          <w:bCs/>
          <w:sz w:val="28"/>
          <w:szCs w:val="28"/>
        </w:rPr>
        <w:t xml:space="preserve">INSTRUCTIONS: </w:t>
      </w:r>
      <w:r w:rsidRPr="00256552">
        <w:rPr>
          <w:rFonts w:ascii="Maiandra GD" w:hAnsi="Maiandra GD" w:cs="Times-Roman"/>
          <w:sz w:val="28"/>
          <w:szCs w:val="28"/>
        </w:rPr>
        <w:t xml:space="preserve">In a multi-paragraph </w:t>
      </w:r>
      <w:r w:rsidRPr="00256552">
        <w:rPr>
          <w:rFonts w:ascii="Maiandra GD" w:hAnsi="Maiandra GD" w:cs="Times-Bold"/>
          <w:b/>
          <w:bCs/>
          <w:sz w:val="28"/>
          <w:szCs w:val="28"/>
        </w:rPr>
        <w:t xml:space="preserve">(3 or more paragraphs) </w:t>
      </w:r>
      <w:r w:rsidRPr="00256552">
        <w:rPr>
          <w:rFonts w:ascii="Maiandra GD" w:hAnsi="Maiandra GD" w:cs="Times-Roman"/>
          <w:sz w:val="28"/>
          <w:szCs w:val="28"/>
        </w:rPr>
        <w:t xml:space="preserve">essay of at least </w:t>
      </w:r>
      <w:r w:rsidRPr="00256552">
        <w:rPr>
          <w:rFonts w:ascii="Maiandra GD" w:hAnsi="Maiandra GD" w:cs="Times-Bold"/>
          <w:b/>
          <w:bCs/>
          <w:sz w:val="28"/>
          <w:szCs w:val="28"/>
        </w:rPr>
        <w:t>300 words</w:t>
      </w:r>
      <w:r>
        <w:rPr>
          <w:rFonts w:ascii="Maiandra GD" w:hAnsi="Maiandra GD" w:cs="Times-Roman"/>
          <w:sz w:val="28"/>
          <w:szCs w:val="28"/>
        </w:rPr>
        <w:t>, address the task below.</w:t>
      </w:r>
      <w:r w:rsidRPr="00256552">
        <w:rPr>
          <w:rFonts w:ascii="Maiandra GD" w:hAnsi="Maiandra GD" w:cs="Times-Roman"/>
          <w:sz w:val="28"/>
          <w:szCs w:val="28"/>
        </w:rPr>
        <w:t xml:space="preserve">  The mark for your answer will be based</w:t>
      </w:r>
      <w:r>
        <w:rPr>
          <w:rFonts w:ascii="Maiandra GD" w:hAnsi="Maiandra GD" w:cs="Times-Roman"/>
          <w:sz w:val="28"/>
          <w:szCs w:val="28"/>
        </w:rPr>
        <w:t xml:space="preserve"> </w:t>
      </w:r>
      <w:r w:rsidRPr="00256552">
        <w:rPr>
          <w:rFonts w:ascii="Maiandra GD" w:hAnsi="Maiandra GD" w:cs="Times-Roman"/>
          <w:sz w:val="28"/>
          <w:szCs w:val="28"/>
        </w:rPr>
        <w:t>on the appropriateness of the examples you use as well as the adequacy of your explanation and the quality of your written expression.</w:t>
      </w:r>
    </w:p>
    <w:p w:rsidR="00256552" w:rsidRPr="00256552" w:rsidRDefault="00256552" w:rsidP="00256552">
      <w:pPr>
        <w:autoSpaceDE w:val="0"/>
        <w:autoSpaceDN w:val="0"/>
        <w:adjustRightInd w:val="0"/>
        <w:spacing w:after="0" w:line="240" w:lineRule="auto"/>
        <w:rPr>
          <w:rFonts w:ascii="Maiandra GD" w:hAnsi="Maiandra GD" w:cs="Times-Roman"/>
          <w:sz w:val="28"/>
          <w:szCs w:val="28"/>
        </w:rPr>
      </w:pPr>
    </w:p>
    <w:p w:rsidR="00D442D7" w:rsidRDefault="00256552" w:rsidP="00256552">
      <w:pPr>
        <w:autoSpaceDE w:val="0"/>
        <w:autoSpaceDN w:val="0"/>
        <w:adjustRightInd w:val="0"/>
        <w:spacing w:after="0" w:line="240" w:lineRule="auto"/>
        <w:rPr>
          <w:rFonts w:ascii="Maiandra GD" w:hAnsi="Maiandra GD" w:cs="Times-Roman"/>
          <w:color w:val="FF0000"/>
          <w:sz w:val="28"/>
          <w:szCs w:val="28"/>
        </w:rPr>
      </w:pPr>
      <w:r w:rsidRPr="00256552">
        <w:rPr>
          <w:rFonts w:ascii="Maiandra GD" w:hAnsi="Maiandra GD" w:cs="Times-Roman"/>
          <w:color w:val="FF0000"/>
          <w:sz w:val="28"/>
          <w:szCs w:val="28"/>
        </w:rPr>
        <w:t xml:space="preserve">Compare and contrast the ways in which the video “Battle and Kruger,” and the short story “On the Sidewalk, Bleeding” by Evan Hunter address the themes of personal identity and the security of belonging to a group.  You must refer to </w:t>
      </w:r>
      <w:r w:rsidRPr="00256552">
        <w:rPr>
          <w:rFonts w:ascii="Maiandra GD" w:hAnsi="Maiandra GD" w:cs="Times-Bold"/>
          <w:b/>
          <w:bCs/>
          <w:color w:val="FF0000"/>
          <w:sz w:val="28"/>
          <w:szCs w:val="28"/>
        </w:rPr>
        <w:t xml:space="preserve">both </w:t>
      </w:r>
      <w:r w:rsidRPr="00256552">
        <w:rPr>
          <w:rFonts w:ascii="Maiandra GD" w:hAnsi="Maiandra GD" w:cs="Times-Roman"/>
          <w:color w:val="FF0000"/>
          <w:sz w:val="28"/>
          <w:szCs w:val="28"/>
        </w:rPr>
        <w:t>passages in</w:t>
      </w:r>
      <w:r>
        <w:rPr>
          <w:rFonts w:ascii="Maiandra GD" w:hAnsi="Maiandra GD" w:cs="Times-Roman"/>
          <w:color w:val="FF0000"/>
          <w:sz w:val="28"/>
          <w:szCs w:val="28"/>
        </w:rPr>
        <w:t xml:space="preserve"> </w:t>
      </w:r>
      <w:r w:rsidRPr="00256552">
        <w:rPr>
          <w:rFonts w:ascii="Maiandra GD" w:hAnsi="Maiandra GD" w:cs="Times-Roman"/>
          <w:color w:val="FF0000"/>
          <w:sz w:val="28"/>
          <w:szCs w:val="28"/>
        </w:rPr>
        <w:t>your essay.</w:t>
      </w:r>
    </w:p>
    <w:p w:rsidR="00256552" w:rsidRDefault="00256552" w:rsidP="00256552">
      <w:pPr>
        <w:autoSpaceDE w:val="0"/>
        <w:autoSpaceDN w:val="0"/>
        <w:adjustRightInd w:val="0"/>
        <w:spacing w:after="0" w:line="240" w:lineRule="auto"/>
        <w:rPr>
          <w:rFonts w:ascii="Maiandra GD" w:hAnsi="Maiandra GD" w:cs="Times-Roman"/>
          <w:color w:val="FF0000"/>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r>
        <w:rPr>
          <w:rFonts w:ascii="Maiandra GD" w:hAnsi="Maiandra GD" w:cs="Times-Roman"/>
          <w:color w:val="000000" w:themeColor="text1"/>
          <w:sz w:val="28"/>
          <w:szCs w:val="28"/>
        </w:rPr>
        <w:t xml:space="preserve">This task will be assessed using the </w:t>
      </w:r>
      <w:r w:rsidRPr="00256552">
        <w:rPr>
          <w:rFonts w:ascii="Maiandra GD" w:hAnsi="Maiandra GD" w:cs="Times-Roman"/>
          <w:b/>
          <w:color w:val="000000" w:themeColor="text1"/>
          <w:sz w:val="28"/>
          <w:szCs w:val="28"/>
        </w:rPr>
        <w:t>Scoring Guide for Analysis of Synthesis</w:t>
      </w:r>
      <w:r>
        <w:rPr>
          <w:rFonts w:ascii="Maiandra GD" w:hAnsi="Maiandra GD" w:cs="Times-Roman"/>
          <w:color w:val="000000" w:themeColor="text1"/>
          <w:sz w:val="28"/>
          <w:szCs w:val="28"/>
        </w:rPr>
        <w:t xml:space="preserve"> </w:t>
      </w:r>
      <w:r w:rsidRPr="00256552">
        <w:rPr>
          <w:rFonts w:ascii="Maiandra GD" w:hAnsi="Maiandra GD" w:cs="Times-Roman"/>
          <w:b/>
          <w:color w:val="000000" w:themeColor="text1"/>
          <w:sz w:val="28"/>
          <w:szCs w:val="28"/>
        </w:rPr>
        <w:t>Texts</w:t>
      </w:r>
      <w:r>
        <w:rPr>
          <w:rFonts w:ascii="Maiandra GD" w:hAnsi="Maiandra GD" w:cs="Times-Roman"/>
          <w:color w:val="000000" w:themeColor="text1"/>
          <w:sz w:val="28"/>
          <w:szCs w:val="28"/>
        </w:rPr>
        <w:t xml:space="preserve"> from the Provincial Exam Answer Key.</w:t>
      </w: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b/>
          <w:color w:val="000000" w:themeColor="text1"/>
          <w:sz w:val="28"/>
          <w:szCs w:val="28"/>
        </w:rPr>
      </w:pPr>
      <w:r w:rsidRPr="00256552">
        <w:rPr>
          <w:rFonts w:ascii="Maiandra GD" w:hAnsi="Maiandra GD" w:cs="Times-Roman"/>
          <w:b/>
          <w:color w:val="000000" w:themeColor="text1"/>
          <w:sz w:val="28"/>
          <w:szCs w:val="28"/>
        </w:rPr>
        <w:lastRenderedPageBreak/>
        <w:t>Written Task Part 2:</w:t>
      </w:r>
    </w:p>
    <w:p w:rsidR="00256552" w:rsidRDefault="00256552" w:rsidP="00256552">
      <w:pPr>
        <w:autoSpaceDE w:val="0"/>
        <w:autoSpaceDN w:val="0"/>
        <w:adjustRightInd w:val="0"/>
        <w:spacing w:after="0" w:line="240" w:lineRule="auto"/>
        <w:rPr>
          <w:rFonts w:ascii="Maiandra GD" w:hAnsi="Maiandra GD" w:cs="Times-Roman"/>
          <w:b/>
          <w:color w:val="000000" w:themeColor="text1"/>
          <w:sz w:val="28"/>
          <w:szCs w:val="28"/>
        </w:rPr>
      </w:pPr>
    </w:p>
    <w:p w:rsidR="00256552" w:rsidRDefault="00256552" w:rsidP="00256552">
      <w:pPr>
        <w:autoSpaceDE w:val="0"/>
        <w:autoSpaceDN w:val="0"/>
        <w:adjustRightInd w:val="0"/>
        <w:spacing w:after="0" w:line="240" w:lineRule="auto"/>
        <w:jc w:val="center"/>
        <w:rPr>
          <w:rFonts w:ascii="Maiandra GD" w:hAnsi="Maiandra GD" w:cs="Times-Roman"/>
          <w:b/>
          <w:color w:val="000000" w:themeColor="text1"/>
          <w:sz w:val="28"/>
          <w:szCs w:val="28"/>
        </w:rPr>
      </w:pPr>
      <w:r>
        <w:rPr>
          <w:rFonts w:ascii="Maiandra GD" w:hAnsi="Maiandra GD" w:cs="Times-Roman"/>
          <w:b/>
          <w:color w:val="000000" w:themeColor="text1"/>
          <w:sz w:val="28"/>
          <w:szCs w:val="28"/>
        </w:rPr>
        <w:t>ORIGINAL COMPOSITION</w:t>
      </w:r>
    </w:p>
    <w:p w:rsidR="00256552" w:rsidRDefault="00256552" w:rsidP="00256552">
      <w:pPr>
        <w:autoSpaceDE w:val="0"/>
        <w:autoSpaceDN w:val="0"/>
        <w:adjustRightInd w:val="0"/>
        <w:spacing w:after="0" w:line="240" w:lineRule="auto"/>
        <w:jc w:val="center"/>
        <w:rPr>
          <w:rFonts w:ascii="Maiandra GD" w:hAnsi="Maiandra GD" w:cs="Times-Roman"/>
          <w:b/>
          <w:color w:val="000000" w:themeColor="text1"/>
          <w:sz w:val="28"/>
          <w:szCs w:val="28"/>
        </w:rPr>
      </w:pPr>
    </w:p>
    <w:p w:rsidR="00256552" w:rsidRPr="00256552" w:rsidRDefault="00256552" w:rsidP="00256552">
      <w:pPr>
        <w:autoSpaceDE w:val="0"/>
        <w:autoSpaceDN w:val="0"/>
        <w:adjustRightInd w:val="0"/>
        <w:spacing w:after="0" w:line="240" w:lineRule="auto"/>
        <w:rPr>
          <w:rFonts w:ascii="Maiandra GD" w:hAnsi="Maiandra GD" w:cs="Times-Roman"/>
          <w:sz w:val="28"/>
          <w:szCs w:val="28"/>
        </w:rPr>
      </w:pPr>
      <w:r w:rsidRPr="00256552">
        <w:rPr>
          <w:rFonts w:ascii="Maiandra GD" w:hAnsi="Maiandra GD" w:cs="Times-Bold"/>
          <w:b/>
          <w:bCs/>
          <w:sz w:val="28"/>
          <w:szCs w:val="28"/>
        </w:rPr>
        <w:t xml:space="preserve">INSTRUCTIONS: </w:t>
      </w:r>
      <w:r w:rsidRPr="00256552">
        <w:rPr>
          <w:rFonts w:ascii="Maiandra GD" w:hAnsi="Maiandra GD" w:cs="Times-Roman"/>
          <w:sz w:val="28"/>
          <w:szCs w:val="28"/>
        </w:rPr>
        <w:t xml:space="preserve">Using </w:t>
      </w:r>
      <w:proofErr w:type="gramStart"/>
      <w:r w:rsidRPr="00256552">
        <w:rPr>
          <w:rFonts w:ascii="Maiandra GD" w:hAnsi="Maiandra GD" w:cs="Times-Roman"/>
          <w:sz w:val="28"/>
          <w:szCs w:val="28"/>
        </w:rPr>
        <w:t>standard</w:t>
      </w:r>
      <w:proofErr w:type="gramEnd"/>
      <w:r w:rsidRPr="00256552">
        <w:rPr>
          <w:rFonts w:ascii="Maiandra GD" w:hAnsi="Maiandra GD" w:cs="Times-Roman"/>
          <w:sz w:val="28"/>
          <w:szCs w:val="28"/>
        </w:rPr>
        <w:t xml:space="preserve"> English, write a coherent, unified,</w:t>
      </w:r>
    </w:p>
    <w:p w:rsidR="00256552" w:rsidRPr="00256552" w:rsidRDefault="00256552" w:rsidP="00256552">
      <w:pPr>
        <w:autoSpaceDE w:val="0"/>
        <w:autoSpaceDN w:val="0"/>
        <w:adjustRightInd w:val="0"/>
        <w:spacing w:after="0" w:line="240" w:lineRule="auto"/>
        <w:rPr>
          <w:rFonts w:ascii="Maiandra GD" w:hAnsi="Maiandra GD" w:cs="Times-Roman"/>
          <w:sz w:val="28"/>
          <w:szCs w:val="28"/>
        </w:rPr>
      </w:pPr>
      <w:proofErr w:type="gramStart"/>
      <w:r w:rsidRPr="00256552">
        <w:rPr>
          <w:rFonts w:ascii="Maiandra GD" w:hAnsi="Maiandra GD" w:cs="Times-Roman"/>
          <w:sz w:val="28"/>
          <w:szCs w:val="28"/>
        </w:rPr>
        <w:t>multi-paragraph</w:t>
      </w:r>
      <w:proofErr w:type="gramEnd"/>
      <w:r w:rsidRPr="00256552">
        <w:rPr>
          <w:rFonts w:ascii="Maiandra GD" w:hAnsi="Maiandra GD" w:cs="Times-Roman"/>
          <w:sz w:val="28"/>
          <w:szCs w:val="28"/>
        </w:rPr>
        <w:t xml:space="preserve"> </w:t>
      </w:r>
      <w:r w:rsidRPr="00256552">
        <w:rPr>
          <w:rFonts w:ascii="Maiandra GD" w:hAnsi="Maiandra GD" w:cs="Times-Bold"/>
          <w:b/>
          <w:bCs/>
          <w:sz w:val="28"/>
          <w:szCs w:val="28"/>
        </w:rPr>
        <w:t xml:space="preserve">(3 or more paragraphs) </w:t>
      </w:r>
      <w:r w:rsidRPr="00256552">
        <w:rPr>
          <w:rFonts w:ascii="Maiandra GD" w:hAnsi="Maiandra GD" w:cs="Times-Roman"/>
          <w:sz w:val="28"/>
          <w:szCs w:val="28"/>
        </w:rPr>
        <w:t xml:space="preserve">composition of at least </w:t>
      </w:r>
      <w:r w:rsidRPr="00256552">
        <w:rPr>
          <w:rFonts w:ascii="Maiandra GD" w:hAnsi="Maiandra GD" w:cs="Times-Bold"/>
          <w:b/>
          <w:bCs/>
          <w:sz w:val="28"/>
          <w:szCs w:val="28"/>
        </w:rPr>
        <w:t xml:space="preserve">300 words </w:t>
      </w:r>
      <w:r w:rsidRPr="00256552">
        <w:rPr>
          <w:rFonts w:ascii="Maiandra GD" w:hAnsi="Maiandra GD" w:cs="Times-Roman"/>
          <w:sz w:val="28"/>
          <w:szCs w:val="28"/>
        </w:rPr>
        <w:t>on</w:t>
      </w:r>
      <w:r>
        <w:rPr>
          <w:rFonts w:ascii="Maiandra GD" w:hAnsi="Maiandra GD" w:cs="Times-Roman"/>
          <w:sz w:val="28"/>
          <w:szCs w:val="28"/>
        </w:rPr>
        <w:t xml:space="preserve"> </w:t>
      </w:r>
      <w:r w:rsidRPr="00256552">
        <w:rPr>
          <w:rFonts w:ascii="Maiandra GD" w:hAnsi="Maiandra GD" w:cs="Times-Roman"/>
          <w:sz w:val="28"/>
          <w:szCs w:val="28"/>
        </w:rPr>
        <w:t xml:space="preserve">the topic below. In your composition, you may apply any appropriate </w:t>
      </w:r>
      <w:proofErr w:type="spellStart"/>
      <w:r w:rsidRPr="00256552">
        <w:rPr>
          <w:rFonts w:ascii="Maiandra GD" w:hAnsi="Maiandra GD" w:cs="Times-Roman"/>
          <w:sz w:val="28"/>
          <w:szCs w:val="28"/>
        </w:rPr>
        <w:t>methodof</w:t>
      </w:r>
      <w:proofErr w:type="spellEnd"/>
      <w:r w:rsidRPr="00256552">
        <w:rPr>
          <w:rFonts w:ascii="Maiandra GD" w:hAnsi="Maiandra GD" w:cs="Times-Roman"/>
          <w:sz w:val="28"/>
          <w:szCs w:val="28"/>
        </w:rPr>
        <w:t xml:space="preserve"> development including exposition, persuasion, description, and narration.</w:t>
      </w:r>
    </w:p>
    <w:p w:rsidR="00256552" w:rsidRDefault="00256552" w:rsidP="00256552">
      <w:pPr>
        <w:autoSpaceDE w:val="0"/>
        <w:autoSpaceDN w:val="0"/>
        <w:adjustRightInd w:val="0"/>
        <w:spacing w:after="0" w:line="240" w:lineRule="auto"/>
        <w:rPr>
          <w:rFonts w:ascii="Maiandra GD" w:hAnsi="Maiandra GD" w:cs="Times-Roman"/>
          <w:sz w:val="28"/>
          <w:szCs w:val="28"/>
        </w:rPr>
      </w:pPr>
    </w:p>
    <w:p w:rsidR="00256552" w:rsidRPr="00256552" w:rsidRDefault="00256552" w:rsidP="00256552">
      <w:pPr>
        <w:autoSpaceDE w:val="0"/>
        <w:autoSpaceDN w:val="0"/>
        <w:adjustRightInd w:val="0"/>
        <w:spacing w:after="0" w:line="240" w:lineRule="auto"/>
        <w:rPr>
          <w:rFonts w:ascii="Maiandra GD" w:hAnsi="Maiandra GD" w:cs="Times-Roman"/>
          <w:b/>
          <w:color w:val="FF0000"/>
          <w:sz w:val="28"/>
          <w:szCs w:val="28"/>
        </w:rPr>
      </w:pPr>
      <w:r w:rsidRPr="00256552">
        <w:rPr>
          <w:rFonts w:ascii="Maiandra GD" w:hAnsi="Maiandra GD" w:cs="Times-Roman"/>
          <w:b/>
          <w:color w:val="FF0000"/>
          <w:sz w:val="28"/>
          <w:szCs w:val="28"/>
        </w:rPr>
        <w:t>TOPIC:</w:t>
      </w:r>
    </w:p>
    <w:p w:rsidR="00256552" w:rsidRPr="00256552" w:rsidRDefault="00256552" w:rsidP="00256552">
      <w:pPr>
        <w:autoSpaceDE w:val="0"/>
        <w:autoSpaceDN w:val="0"/>
        <w:adjustRightInd w:val="0"/>
        <w:spacing w:after="0" w:line="240" w:lineRule="auto"/>
        <w:rPr>
          <w:rFonts w:ascii="Maiandra GD" w:hAnsi="Maiandra GD" w:cs="Times-Roman"/>
          <w:b/>
          <w:color w:val="FF0000"/>
          <w:sz w:val="28"/>
          <w:szCs w:val="28"/>
        </w:rPr>
      </w:pPr>
    </w:p>
    <w:p w:rsidR="00256552" w:rsidRDefault="00256552" w:rsidP="00256552">
      <w:pPr>
        <w:autoSpaceDE w:val="0"/>
        <w:autoSpaceDN w:val="0"/>
        <w:adjustRightInd w:val="0"/>
        <w:spacing w:after="0" w:line="240" w:lineRule="auto"/>
        <w:rPr>
          <w:rFonts w:ascii="Maiandra GD" w:hAnsi="Maiandra GD" w:cs="Times-Roman"/>
          <w:b/>
          <w:color w:val="FF0000"/>
          <w:sz w:val="28"/>
          <w:szCs w:val="28"/>
        </w:rPr>
      </w:pPr>
      <w:r w:rsidRPr="00256552">
        <w:rPr>
          <w:rFonts w:ascii="Maiandra GD" w:hAnsi="Maiandra GD" w:cs="Times-Roman"/>
          <w:b/>
          <w:color w:val="FF0000"/>
          <w:sz w:val="28"/>
          <w:szCs w:val="28"/>
        </w:rPr>
        <w:t>Retell the story from the video “Battle at Kruger” or the short story, “On the Sidewalk, Bleeding” by taking on the point of view and voice of a different narrator.  You may choose to be one of the animals from the video or a character from the story, or you may be an entirely different narrator such as a news broadcaster, a nature or sports commentator or even and inanimate object viewing the scene like a tree or the sidewalk.</w:t>
      </w:r>
    </w:p>
    <w:p w:rsidR="00256552" w:rsidRDefault="00256552" w:rsidP="00256552">
      <w:pPr>
        <w:autoSpaceDE w:val="0"/>
        <w:autoSpaceDN w:val="0"/>
        <w:adjustRightInd w:val="0"/>
        <w:spacing w:after="0" w:line="240" w:lineRule="auto"/>
        <w:rPr>
          <w:rFonts w:ascii="Maiandra GD" w:hAnsi="Maiandra GD" w:cs="Times-Roman"/>
          <w:b/>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b/>
          <w:color w:val="000000" w:themeColor="text1"/>
          <w:sz w:val="28"/>
          <w:szCs w:val="28"/>
        </w:rPr>
      </w:pP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r>
        <w:rPr>
          <w:rFonts w:ascii="Maiandra GD" w:hAnsi="Maiandra GD" w:cs="Times-Roman"/>
          <w:color w:val="000000" w:themeColor="text1"/>
          <w:sz w:val="28"/>
          <w:szCs w:val="28"/>
        </w:rPr>
        <w:t xml:space="preserve">This task will be assessed using the </w:t>
      </w:r>
      <w:r w:rsidRPr="00256552">
        <w:rPr>
          <w:rFonts w:ascii="Maiandra GD" w:hAnsi="Maiandra GD" w:cs="Times-Roman"/>
          <w:b/>
          <w:color w:val="000000" w:themeColor="text1"/>
          <w:sz w:val="28"/>
          <w:szCs w:val="28"/>
        </w:rPr>
        <w:t xml:space="preserve">Scoring Guide for </w:t>
      </w:r>
      <w:r>
        <w:rPr>
          <w:rFonts w:ascii="Maiandra GD" w:hAnsi="Maiandra GD" w:cs="Times-Roman"/>
          <w:b/>
          <w:color w:val="000000" w:themeColor="text1"/>
          <w:sz w:val="28"/>
          <w:szCs w:val="28"/>
        </w:rPr>
        <w:t>Composition</w:t>
      </w:r>
      <w:r>
        <w:rPr>
          <w:rFonts w:ascii="Maiandra GD" w:hAnsi="Maiandra GD" w:cs="Times-Roman"/>
          <w:color w:val="000000" w:themeColor="text1"/>
          <w:sz w:val="28"/>
          <w:szCs w:val="28"/>
        </w:rPr>
        <w:t xml:space="preserve"> from the Provincial Exam Answer Key.</w:t>
      </w:r>
    </w:p>
    <w:p w:rsidR="00256552" w:rsidRDefault="00256552" w:rsidP="00256552">
      <w:pPr>
        <w:autoSpaceDE w:val="0"/>
        <w:autoSpaceDN w:val="0"/>
        <w:adjustRightInd w:val="0"/>
        <w:spacing w:after="0" w:line="240" w:lineRule="auto"/>
        <w:rPr>
          <w:rFonts w:ascii="Maiandra GD" w:hAnsi="Maiandra GD" w:cs="Times-Roman"/>
          <w:color w:val="000000" w:themeColor="text1"/>
          <w:sz w:val="28"/>
          <w:szCs w:val="28"/>
        </w:rPr>
      </w:pPr>
    </w:p>
    <w:p w:rsidR="00256552" w:rsidRPr="00256552" w:rsidRDefault="00256552" w:rsidP="00256552">
      <w:pPr>
        <w:autoSpaceDE w:val="0"/>
        <w:autoSpaceDN w:val="0"/>
        <w:adjustRightInd w:val="0"/>
        <w:spacing w:after="0" w:line="240" w:lineRule="auto"/>
        <w:rPr>
          <w:rFonts w:ascii="Maiandra GD" w:hAnsi="Maiandra GD" w:cs="Times-Roman"/>
          <w:b/>
          <w:color w:val="000000" w:themeColor="text1"/>
          <w:sz w:val="28"/>
          <w:szCs w:val="28"/>
        </w:rPr>
      </w:pPr>
    </w:p>
    <w:sectPr w:rsidR="00256552" w:rsidRPr="00256552" w:rsidSect="00E21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42D7"/>
    <w:rsid w:val="0022708E"/>
    <w:rsid w:val="00256552"/>
    <w:rsid w:val="00352E34"/>
    <w:rsid w:val="00D442D7"/>
    <w:rsid w:val="00E2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42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Nechako Lakes</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lsilver</dc:creator>
  <cp:lastModifiedBy>lsilver</cp:lastModifiedBy>
  <cp:revision>1</cp:revision>
  <dcterms:created xsi:type="dcterms:W3CDTF">2011-08-28T18:25:00Z</dcterms:created>
  <dcterms:modified xsi:type="dcterms:W3CDTF">2011-08-28T18:59:00Z</dcterms:modified>
</cp:coreProperties>
</file>