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7" w:rsidRDefault="003C5667" w:rsidP="003C5667">
      <w:pPr>
        <w:rPr>
          <w:rFonts w:ascii="Maiandra GD" w:hAnsi="Maiandra GD"/>
          <w:b/>
          <w:sz w:val="28"/>
          <w:szCs w:val="28"/>
        </w:rPr>
      </w:pPr>
      <w:r w:rsidRPr="007267EF">
        <w:rPr>
          <w:rFonts w:ascii="Maiandra GD" w:hAnsi="Maiandra GD"/>
          <w:b/>
          <w:sz w:val="28"/>
          <w:szCs w:val="28"/>
          <w:highlight w:val="cyan"/>
        </w:rPr>
        <w:t>Topic Sentence:  mention author, title, and purpose of the paragraph</w:t>
      </w:r>
    </w:p>
    <w:p w:rsidR="003C5667" w:rsidRPr="004927A2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  <w:r w:rsidRPr="004927A2">
        <w:rPr>
          <w:rFonts w:ascii="Maiandra GD" w:hAnsi="Maiandra GD"/>
          <w:b/>
          <w:sz w:val="28"/>
          <w:szCs w:val="28"/>
        </w:rPr>
        <w:t xml:space="preserve">Body: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textual evidence</w:t>
      </w:r>
      <w:r w:rsidRPr="004927A2">
        <w:rPr>
          <w:rFonts w:ascii="Maiandra GD" w:hAnsi="Maiandra GD"/>
          <w:b/>
          <w:sz w:val="28"/>
          <w:szCs w:val="28"/>
        </w:rPr>
        <w:t xml:space="preserve"> and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explanation</w:t>
      </w:r>
      <w:r w:rsidRPr="004927A2">
        <w:rPr>
          <w:rFonts w:ascii="Maiandra GD" w:hAnsi="Maiandra GD"/>
          <w:b/>
          <w:sz w:val="28"/>
          <w:szCs w:val="28"/>
        </w:rPr>
        <w:t xml:space="preserve"> supporting your topic sentence</w:t>
      </w:r>
    </w:p>
    <w:p w:rsidR="003C5667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  <w:r w:rsidRPr="004927A2">
        <w:rPr>
          <w:rFonts w:ascii="Maiandra GD" w:hAnsi="Maiandra GD"/>
          <w:b/>
          <w:sz w:val="28"/>
          <w:szCs w:val="28"/>
        </w:rPr>
        <w:tab/>
      </w:r>
      <w:proofErr w:type="gramStart"/>
      <w:r w:rsidRPr="004927A2">
        <w:rPr>
          <w:rFonts w:ascii="Maiandra GD" w:hAnsi="Maiandra GD"/>
          <w:b/>
          <w:sz w:val="28"/>
          <w:szCs w:val="28"/>
        </w:rPr>
        <w:t>( at</w:t>
      </w:r>
      <w:proofErr w:type="gramEnd"/>
      <w:r w:rsidRPr="004927A2">
        <w:rPr>
          <w:rFonts w:ascii="Maiandra GD" w:hAnsi="Maiandra GD"/>
          <w:b/>
          <w:sz w:val="28"/>
          <w:szCs w:val="28"/>
        </w:rPr>
        <w:t xml:space="preserve"> least 3 examples)</w:t>
      </w:r>
    </w:p>
    <w:p w:rsidR="003C5667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</w:p>
    <w:p w:rsidR="003C5667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  <w:r w:rsidRPr="007267EF">
        <w:rPr>
          <w:rFonts w:ascii="Maiandra GD" w:hAnsi="Maiandra GD"/>
          <w:b/>
          <w:sz w:val="28"/>
          <w:szCs w:val="28"/>
          <w:highlight w:val="green"/>
        </w:rPr>
        <w:t xml:space="preserve">Concluding sentence: finish your paragraph with a final thought or </w:t>
      </w:r>
      <w:r w:rsidRPr="007267EF">
        <w:rPr>
          <w:rFonts w:ascii="Maiandra GD" w:hAnsi="Maiandra GD"/>
          <w:b/>
          <w:sz w:val="28"/>
          <w:szCs w:val="28"/>
          <w:highlight w:val="green"/>
        </w:rPr>
        <w:tab/>
        <w:t>comment that refers back to your topic sentence.</w:t>
      </w:r>
    </w:p>
    <w:p w:rsidR="003C5667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</w:p>
    <w:p w:rsidR="003C5667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Example:</w:t>
      </w:r>
    </w:p>
    <w:p w:rsidR="003C5667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</w:p>
    <w:p w:rsidR="003C5667" w:rsidRDefault="003C5667" w:rsidP="003C5667">
      <w:pPr>
        <w:spacing w:after="0"/>
        <w:rPr>
          <w:rFonts w:ascii="Maiandra GD" w:hAnsi="Maiandra GD"/>
          <w:b/>
          <w:sz w:val="28"/>
          <w:szCs w:val="28"/>
        </w:rPr>
      </w:pPr>
      <w:r w:rsidRPr="004927A2">
        <w:rPr>
          <w:rFonts w:ascii="Maiandra GD" w:hAnsi="Maiandra GD"/>
          <w:b/>
          <w:sz w:val="28"/>
          <w:szCs w:val="28"/>
          <w:highlight w:val="cyan"/>
        </w:rPr>
        <w:t>In “Stopping by Woods on a Snowy Evening,” Robert Frost is admiring the peaceful sight of a deserted wood, and metaphorically contemplating the soothing prospect of death</w:t>
      </w:r>
      <w:r>
        <w:rPr>
          <w:rFonts w:ascii="Maiandra GD" w:hAnsi="Maiandra GD"/>
          <w:b/>
          <w:sz w:val="28"/>
          <w:szCs w:val="28"/>
        </w:rPr>
        <w:t xml:space="preserve">.  Historically, human beings have had difficulty dealing with the reality of death. 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Euphemisms for death or old age are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abundant</w:t>
      </w:r>
      <w:proofErr w:type="gramStart"/>
      <w:r w:rsidRPr="004927A2">
        <w:rPr>
          <w:rFonts w:ascii="Maiandra GD" w:hAnsi="Maiandra GD"/>
          <w:b/>
          <w:sz w:val="28"/>
          <w:szCs w:val="28"/>
          <w:highlight w:val="yellow"/>
        </w:rPr>
        <w:t>;  the</w:t>
      </w:r>
      <w:proofErr w:type="gramEnd"/>
      <w:r w:rsidRPr="004927A2">
        <w:rPr>
          <w:rFonts w:ascii="Maiandra GD" w:hAnsi="Maiandra GD"/>
          <w:b/>
          <w:sz w:val="28"/>
          <w:szCs w:val="28"/>
          <w:highlight w:val="yellow"/>
        </w:rPr>
        <w:t xml:space="preserve"> elderly have “too much snow on the roof” and are in their “twilight years,” as they near “the big sleep” and can finally “rest in peace.”</w:t>
      </w:r>
      <w:r>
        <w:rPr>
          <w:rFonts w:ascii="Maiandra GD" w:hAnsi="Maiandra GD"/>
          <w:b/>
          <w:sz w:val="28"/>
          <w:szCs w:val="28"/>
        </w:rPr>
        <w:t xml:space="preserve">  As we are all familiar with this idea of death as the final sleep, it is an easy leap to interpret Frost’s poem metaphorically.  The poem is set on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“the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darkest evening of the year” (line 8)</w:t>
      </w:r>
      <w:r>
        <w:rPr>
          <w:rFonts w:ascii="Maiandra GD" w:hAnsi="Maiandra GD"/>
          <w:b/>
          <w:sz w:val="28"/>
          <w:szCs w:val="28"/>
        </w:rPr>
        <w:t xml:space="preserve"> in the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dead of winter</w:t>
      </w:r>
      <w:r>
        <w:rPr>
          <w:rFonts w:ascii="Maiandra GD" w:hAnsi="Maiandra GD"/>
          <w:b/>
          <w:sz w:val="28"/>
          <w:szCs w:val="28"/>
        </w:rPr>
        <w:t xml:space="preserve"> when all of nature is asleep. 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The speaker is attracted to the peaceful prospect of a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 xml:space="preserve">sleeping </w:t>
      </w:r>
      <w:proofErr w:type="gramStart"/>
      <w:r w:rsidRPr="004927A2">
        <w:rPr>
          <w:rFonts w:ascii="Maiandra GD" w:hAnsi="Maiandra GD"/>
          <w:b/>
          <w:sz w:val="28"/>
          <w:szCs w:val="28"/>
          <w:highlight w:val="yellow"/>
        </w:rPr>
        <w:t>forest</w:t>
      </w:r>
      <w:r>
        <w:rPr>
          <w:rFonts w:ascii="Maiandra GD" w:hAnsi="Maiandra GD"/>
          <w:b/>
          <w:sz w:val="28"/>
          <w:szCs w:val="28"/>
        </w:rPr>
        <w:t>,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and the gentle imagery of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“easy wind and downy flake”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(line 12)</w:t>
      </w:r>
      <w:r>
        <w:rPr>
          <w:rFonts w:ascii="Maiandra GD" w:hAnsi="Maiandra GD"/>
          <w:b/>
          <w:sz w:val="28"/>
          <w:szCs w:val="28"/>
        </w:rPr>
        <w:t xml:space="preserve"> is almost successful in convincing him to simply lie down and go to sleep.  The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lulling repetition in the final stanza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 xml:space="preserve">adds to the hypnotic effect </w:t>
      </w:r>
      <w:r w:rsidRPr="004927A2">
        <w:rPr>
          <w:rFonts w:ascii="Maiandra GD" w:hAnsi="Maiandra GD"/>
          <w:b/>
          <w:sz w:val="28"/>
          <w:szCs w:val="28"/>
        </w:rPr>
        <w:t>of</w:t>
      </w:r>
      <w:r>
        <w:rPr>
          <w:rFonts w:ascii="Maiandra GD" w:hAnsi="Maiandra GD"/>
          <w:b/>
          <w:sz w:val="28"/>
          <w:szCs w:val="28"/>
        </w:rPr>
        <w:t xml:space="preserve"> the poem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.  The speaker here, however, realizes that he has obligations that he must fulfill before he simply gives up and succumbs to a more peaceful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existence</w:t>
      </w:r>
      <w:r>
        <w:rPr>
          <w:rFonts w:ascii="Maiandra GD" w:hAnsi="Maiandra GD"/>
          <w:b/>
          <w:sz w:val="28"/>
          <w:szCs w:val="28"/>
        </w:rPr>
        <w:t xml:space="preserve">.  Though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“lovely, dark and deep: (line 13),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the woods and the opportunity to “rest in peace” are not enough to convince the speaker to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yellow"/>
        </w:rPr>
        <w:t>surrender</w:t>
      </w:r>
      <w:r>
        <w:rPr>
          <w:rFonts w:ascii="Maiandra GD" w:hAnsi="Maiandra GD"/>
          <w:b/>
          <w:sz w:val="28"/>
          <w:szCs w:val="28"/>
        </w:rPr>
        <w:t xml:space="preserve">.  Instead, he chooses to toil on, for he has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“promises to keep”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(line 15)</w:t>
      </w:r>
      <w:r>
        <w:rPr>
          <w:rFonts w:ascii="Maiandra GD" w:hAnsi="Maiandra GD"/>
          <w:b/>
          <w:sz w:val="28"/>
          <w:szCs w:val="28"/>
        </w:rPr>
        <w:t xml:space="preserve"> and </w:t>
      </w:r>
      <w:r w:rsidRPr="004927A2">
        <w:rPr>
          <w:rFonts w:ascii="Maiandra GD" w:hAnsi="Maiandra GD"/>
          <w:b/>
          <w:sz w:val="28"/>
          <w:szCs w:val="28"/>
          <w:highlight w:val="magenta"/>
        </w:rPr>
        <w:t>“miles to go before [he] sleeps” (line 16).</w:t>
      </w:r>
      <w:r>
        <w:rPr>
          <w:rFonts w:ascii="Maiandra GD" w:hAnsi="Maiandra GD"/>
          <w:b/>
          <w:sz w:val="28"/>
          <w:szCs w:val="28"/>
        </w:rPr>
        <w:t xml:space="preserve">  </w:t>
      </w:r>
      <w:r w:rsidRPr="004927A2">
        <w:rPr>
          <w:rFonts w:ascii="Maiandra GD" w:hAnsi="Maiandra GD"/>
          <w:b/>
          <w:sz w:val="28"/>
          <w:szCs w:val="28"/>
          <w:highlight w:val="green"/>
        </w:rPr>
        <w:t>In other words, while he may be tempted by the prospect of a peaceful rest, whether temporary or permanent, he chooses to continue on his journey.</w:t>
      </w:r>
    </w:p>
    <w:p w:rsidR="00EE5671" w:rsidRDefault="00EE5671"/>
    <w:sectPr w:rsidR="00EE5671" w:rsidSect="00EE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667"/>
    <w:rsid w:val="003C5667"/>
    <w:rsid w:val="00E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Nechako Lakes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1</cp:revision>
  <dcterms:created xsi:type="dcterms:W3CDTF">2011-09-05T01:45:00Z</dcterms:created>
  <dcterms:modified xsi:type="dcterms:W3CDTF">2011-09-05T01:45:00Z</dcterms:modified>
</cp:coreProperties>
</file>